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F360D" w:rsidR="00DC0050" w:rsidP="00FF360D" w:rsidRDefault="00CD4C63" w14:paraId="764BA796" w14:textId="1ADCD6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Kā izmantot jauno Patēriņa vēstures funkciju</w:t>
      </w:r>
    </w:p>
    <w:p w:rsidR="00DC0050" w:rsidRDefault="00CD4C63" w14:paraId="4F691BBA" w14:textId="4061F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Kā izmantot jaun</w:t>
      </w:r>
      <w:r w:rsidR="00FF360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74404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atēriņa vēstures funkcionalitāti:</w:t>
      </w:r>
    </w:p>
    <w:p w:rsidRPr="00FF360D" w:rsidR="00DC0050" w:rsidP="155903E2" w:rsidRDefault="00FF360D" w14:paraId="1F764BEB" w14:textId="019DC8F4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00FF360D">
        <w:rPr/>
        <w:t xml:space="preserve">Dodieties uz vietni </w:t>
      </w:r>
      <w:hyperlink r:id="Rb0948001c89a447f">
        <w:r w:rsidRPr="155903E2" w:rsidR="662D9B6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lv-LV"/>
          </w:rPr>
          <w:t>https://www.linde-gas.lv/shop</w:t>
        </w:r>
      </w:hyperlink>
      <w:r w:rsidRPr="155903E2" w:rsidR="00CD4C63">
        <w:rPr>
          <w:color w:val="000000" w:themeColor="text1" w:themeTint="FF" w:themeShade="FF"/>
        </w:rPr>
        <w:t xml:space="preserve"> </w:t>
      </w:r>
      <w:r w:rsidRPr="155903E2" w:rsidR="00FF360D">
        <w:rPr>
          <w:color w:val="000000" w:themeColor="text1" w:themeTint="FF" w:themeShade="FF"/>
        </w:rPr>
        <w:t>un piesakieties</w:t>
      </w:r>
      <w:r w:rsidRPr="155903E2" w:rsidR="00CD4C63">
        <w:rPr>
          <w:color w:val="000000" w:themeColor="text1" w:themeTint="FF" w:themeShade="FF"/>
        </w:rPr>
        <w:t>.</w:t>
      </w:r>
      <w:r>
        <w:br/>
      </w:r>
      <w:r w:rsidRPr="00FF360D" w:rsidR="00CD4C63">
        <w:rPr>
          <w:color w:val="000000"/>
        </w:rPr>
        <w:br/>
      </w:r>
    </w:p>
    <w:p w:rsidRPr="002848CE" w:rsidR="002848CE" w:rsidP="155903E2" w:rsidRDefault="00CD4C63" w14:paraId="29817290" w14:textId="2C99146B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</w:rPr>
      </w:pPr>
      <w:r w:rsidR="00CD4C63">
        <w:rPr/>
        <w:t xml:space="preserve">Jūs nokļūsiet </w:t>
      </w:r>
      <w:r w:rsidR="00FF360D">
        <w:rPr/>
        <w:t>tīmekļa lapā “Mans konts”</w:t>
      </w:r>
      <w:r w:rsidRPr="155903E2" w:rsidR="00FF360D">
        <w:rPr>
          <w:color w:val="000000" w:themeColor="text1" w:themeTint="FF" w:themeShade="FF"/>
        </w:rPr>
        <w:t>.</w:t>
      </w:r>
      <w:r w:rsidR="00FF360D">
        <w:rPr/>
        <w:t xml:space="preserve"> </w:t>
      </w:r>
      <w:r w:rsidR="00CD4C63">
        <w:rPr/>
        <w:t xml:space="preserve">Viena no </w:t>
      </w:r>
      <w:r w:rsidR="00994454">
        <w:rPr/>
        <w:t xml:space="preserve">lapā </w:t>
      </w:r>
      <w:r w:rsidR="00CD4C63">
        <w:rPr/>
        <w:t xml:space="preserve">redzamajām sadaļām būs </w:t>
      </w:r>
      <w:r w:rsidR="00B10C62">
        <w:rPr/>
        <w:t>“</w:t>
      </w:r>
      <w:r w:rsidR="00CD4C63">
        <w:rPr/>
        <w:t>Patēriņa vēsture</w:t>
      </w:r>
      <w:r w:rsidR="00B10C62">
        <w:rPr/>
        <w:t>”</w:t>
      </w:r>
      <w:r w:rsidR="00CD4C63">
        <w:rPr/>
        <w:t>, dodieties uz to:</w:t>
      </w:r>
      <w:r>
        <w:br/>
      </w:r>
      <w:r w:rsidR="7E691377">
        <w:drawing>
          <wp:inline wp14:editId="155903E2" wp14:anchorId="18411C30">
            <wp:extent cx="5153025" cy="2265184"/>
            <wp:effectExtent l="0" t="0" r="0" b="0"/>
            <wp:docPr id="10028569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08e5e62ebb4c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2848CE" w:rsidR="00DC0050" w:rsidP="155903E2" w:rsidRDefault="00CD4C63" w14:paraId="2236DC8C" w14:textId="79A2697F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</w:rPr>
      </w:pPr>
      <w:r w:rsidR="00CD4C63">
        <w:rPr/>
        <w:t xml:space="preserve">Tiks atvērta Patēriņa vēstures sadaļa. </w:t>
      </w:r>
      <w:r w:rsidR="00571625">
        <w:rPr/>
        <w:t>Pārliecinieties, ka ir izvēlēts</w:t>
      </w:r>
      <w:r w:rsidR="00CD4C63">
        <w:rPr/>
        <w:t xml:space="preserve"> pareiz</w:t>
      </w:r>
      <w:r w:rsidR="00571625">
        <w:rPr/>
        <w:t>ais</w:t>
      </w:r>
      <w:r w:rsidR="00CD4C63">
        <w:rPr/>
        <w:t xml:space="preserve"> klienta numur</w:t>
      </w:r>
      <w:r w:rsidR="00571625">
        <w:rPr/>
        <w:t>s</w:t>
      </w:r>
      <w:r w:rsidR="00CD4C63">
        <w:rPr/>
        <w:t>, par kuru</w:t>
      </w:r>
      <w:r w:rsidR="006B3EF4">
        <w:rPr/>
        <w:t xml:space="preserve"> </w:t>
      </w:r>
      <w:r w:rsidR="006B3EF4">
        <w:rPr/>
        <w:t xml:space="preserve">vēlaties </w:t>
      </w:r>
      <w:r w:rsidR="00571625">
        <w:rPr/>
        <w:t>saņem</w:t>
      </w:r>
      <w:r w:rsidR="006B3EF4">
        <w:rPr/>
        <w:t>t</w:t>
      </w:r>
      <w:r w:rsidR="00CD4C63">
        <w:rPr/>
        <w:t xml:space="preserve"> pārskat</w:t>
      </w:r>
      <w:r w:rsidR="006B3EF4">
        <w:rPr/>
        <w:t>u</w:t>
      </w:r>
      <w:r w:rsidR="00CD4C63">
        <w:rPr/>
        <w:t xml:space="preserve">. Ja </w:t>
      </w:r>
      <w:r w:rsidR="00744042">
        <w:rPr/>
        <w:t>nepieciešams</w:t>
      </w:r>
      <w:r w:rsidR="00CD4C63">
        <w:rPr/>
        <w:t xml:space="preserve">, </w:t>
      </w:r>
      <w:r w:rsidR="00744042">
        <w:rPr/>
        <w:t>izvēlieties</w:t>
      </w:r>
      <w:r w:rsidR="00CD4C63">
        <w:rPr/>
        <w:t xml:space="preserve"> </w:t>
      </w:r>
      <w:r w:rsidR="00571625">
        <w:rPr/>
        <w:t>k</w:t>
      </w:r>
      <w:r w:rsidR="00CD4C63">
        <w:rPr/>
        <w:t>ategorij</w:t>
      </w:r>
      <w:r w:rsidR="00744042">
        <w:rPr/>
        <w:t>u</w:t>
      </w:r>
      <w:r w:rsidR="00957A4B">
        <w:rPr/>
        <w:t xml:space="preserve"> </w:t>
      </w:r>
      <w:r w:rsidR="00CD4C63">
        <w:rPr/>
        <w:t xml:space="preserve">un </w:t>
      </w:r>
      <w:r w:rsidR="00744042">
        <w:rPr/>
        <w:t>d</w:t>
      </w:r>
      <w:r w:rsidR="00CD4C63">
        <w:rPr/>
        <w:t>atum</w:t>
      </w:r>
      <w:r w:rsidR="00744042">
        <w:rPr/>
        <w:t>us</w:t>
      </w:r>
      <w:r w:rsidR="00CD4C63">
        <w:rPr/>
        <w:t xml:space="preserve"> “no” un “līdz” (maksimālais parādītā perioda ilgums ir 1 gads), un pēc tam atjauniniet sarakstu:</w:t>
      </w:r>
      <w:r>
        <w:br/>
      </w:r>
      <w:r w:rsidR="5719BCE0">
        <w:drawing>
          <wp:inline wp14:editId="242633E1" wp14:anchorId="05F75EEF">
            <wp:extent cx="5248275" cy="2339856"/>
            <wp:effectExtent l="0" t="0" r="0" b="0"/>
            <wp:docPr id="21392657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f44783cfc04e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33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55903E2" w:rsidR="00622135">
        <w:rPr>
          <w:color w:val="000000" w:themeColor="text1" w:themeTint="FF" w:themeShade="FF"/>
        </w:rPr>
        <w:t xml:space="preserve">Tiks parādīts izvēlētā klienta numura, kategorijas un perioda </w:t>
      </w:r>
      <w:r w:rsidR="00622135">
        <w:rPr/>
        <w:t>pārskats</w:t>
      </w:r>
      <w:r w:rsidRPr="155903E2" w:rsidR="00622135">
        <w:rPr>
          <w:color w:val="000000" w:themeColor="text1" w:themeTint="FF" w:themeShade="FF"/>
        </w:rPr>
        <w:t>. Ja vēlaties, informāciju var filtrēt pēc produkta numura, produkta nosaukuma, gāzes veida un/vai bīstamības veida</w:t>
      </w:r>
      <w:r w:rsidRPr="155903E2" w:rsidR="00CD4C63">
        <w:rPr>
          <w:color w:val="000000" w:themeColor="text1" w:themeTint="FF" w:themeShade="FF"/>
        </w:rPr>
        <w:t>.</w:t>
      </w:r>
      <w:r>
        <w:br/>
      </w:r>
      <w:r w:rsidRPr="155903E2" w:rsidR="00622135">
        <w:rPr>
          <w:color w:val="000000" w:themeColor="text1" w:themeTint="FF" w:themeShade="FF"/>
        </w:rPr>
        <w:t>Katra līnija atspoguļo noteiktu materiālu</w:t>
      </w:r>
      <w:r w:rsidRPr="155903E2" w:rsidR="00CD4C63">
        <w:rPr>
          <w:color w:val="000000" w:themeColor="text1" w:themeTint="FF" w:themeShade="FF"/>
        </w:rPr>
        <w:t>.</w:t>
      </w:r>
    </w:p>
    <w:p w:rsidRPr="002848CE" w:rsidR="00DC0050" w:rsidP="002848CE" w:rsidRDefault="00C40437" w14:paraId="56787010" w14:textId="6614D52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name="_gjdgxs" w:colFirst="0" w:colLast="0" w:id="0"/>
      <w:bookmarkEnd w:id="0"/>
      <w:r>
        <w:rPr>
          <w:color w:val="000000"/>
        </w:rPr>
        <w:t xml:space="preserve">Materiāla pasūtījumu var veikt, katras rindas beigās noklikšķinot uz iepirkšanās </w:t>
      </w:r>
      <w:r w:rsidR="009E6F79">
        <w:t>ratiņiem</w:t>
      </w:r>
      <w:r w:rsidR="00957A4B">
        <w:t xml:space="preserve"> (Pirkt)</w:t>
      </w:r>
      <w:r>
        <w:rPr>
          <w:color w:val="000000"/>
        </w:rPr>
        <w:t xml:space="preserve">. </w:t>
      </w:r>
      <w:r w:rsidR="00CD4C63">
        <w:rPr>
          <w:color w:val="000000"/>
        </w:rPr>
        <w:t xml:space="preserve"> </w:t>
      </w:r>
      <w:r>
        <w:rPr>
          <w:color w:val="000000"/>
        </w:rPr>
        <w:t xml:space="preserve">Parādīsies uznirstošais logs, kurā </w:t>
      </w:r>
      <w:r w:rsidR="002F2608">
        <w:rPr>
          <w:color w:val="000000"/>
        </w:rPr>
        <w:t>tik</w:t>
      </w:r>
      <w:r w:rsidR="006C2562">
        <w:rPr>
          <w:color w:val="000000"/>
        </w:rPr>
        <w:t>s</w:t>
      </w:r>
      <w:r w:rsidR="002F2608">
        <w:rPr>
          <w:color w:val="000000"/>
        </w:rPr>
        <w:t xml:space="preserve"> lūgts norādīt </w:t>
      </w:r>
      <w:r>
        <w:rPr>
          <w:color w:val="000000"/>
        </w:rPr>
        <w:t>materiāla daudzum</w:t>
      </w:r>
      <w:r w:rsidR="002F2608">
        <w:rPr>
          <w:color w:val="000000"/>
        </w:rPr>
        <w:t>u</w:t>
      </w:r>
      <w:r>
        <w:rPr>
          <w:color w:val="000000"/>
        </w:rPr>
        <w:t>. Pēc izvēles izdarīšanas materiāls tiks pievienots grozam</w:t>
      </w:r>
      <w:r w:rsidR="00CD4C63">
        <w:rPr>
          <w:color w:val="000000"/>
        </w:rPr>
        <w:t>.</w:t>
      </w:r>
      <w:bookmarkStart w:name="_usrto9noa6e" w:colFirst="0" w:colLast="0" w:id="1"/>
      <w:bookmarkStart w:name="_wdsbry6eoux0" w:colFirst="0" w:colLast="0" w:id="2"/>
      <w:bookmarkStart w:name="_qobhrk5g2913" w:colFirst="0" w:colLast="0" w:id="3"/>
      <w:bookmarkStart w:name="_GoBack" w:id="4"/>
      <w:bookmarkEnd w:id="1"/>
      <w:bookmarkEnd w:id="2"/>
      <w:bookmarkEnd w:id="3"/>
      <w:bookmarkEnd w:id="4"/>
    </w:p>
    <w:sectPr w:rsidRPr="002848CE" w:rsidR="00DC0050">
      <w:headerReference w:type="default" r:id="rId14"/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1A60" w16cex:dateUtc="2020-09-20T15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80" w:rsidRDefault="00EB3880" w14:paraId="5185D14C" w14:textId="77777777">
      <w:pPr>
        <w:spacing w:after="0" w:line="240" w:lineRule="auto"/>
      </w:pPr>
      <w:r>
        <w:separator/>
      </w:r>
    </w:p>
  </w:endnote>
  <w:endnote w:type="continuationSeparator" w:id="0">
    <w:p w:rsidR="00EB3880" w:rsidRDefault="00EB3880" w14:paraId="4807D3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80" w:rsidRDefault="00EB3880" w14:paraId="4066ECAE" w14:textId="77777777">
      <w:pPr>
        <w:spacing w:after="0" w:line="240" w:lineRule="auto"/>
      </w:pPr>
      <w:r>
        <w:separator/>
      </w:r>
    </w:p>
  </w:footnote>
  <w:footnote w:type="continuationSeparator" w:id="0">
    <w:p w:rsidR="00EB3880" w:rsidRDefault="00EB3880" w14:paraId="623814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50" w:rsidRDefault="00DC0050" w14:paraId="72B56357" w14:textId="77777777"/>
  <w:p w:rsidR="00DC0050" w:rsidRDefault="00DC0050" w14:paraId="33B0F3C5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B0BD7"/>
    <w:multiLevelType w:val="multilevel"/>
    <w:tmpl w:val="EBF01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50"/>
    <w:rsid w:val="0002397E"/>
    <w:rsid w:val="00164194"/>
    <w:rsid w:val="002848CE"/>
    <w:rsid w:val="002F2608"/>
    <w:rsid w:val="00496453"/>
    <w:rsid w:val="004E4127"/>
    <w:rsid w:val="00571625"/>
    <w:rsid w:val="00622135"/>
    <w:rsid w:val="00684477"/>
    <w:rsid w:val="006A4166"/>
    <w:rsid w:val="006B3EF4"/>
    <w:rsid w:val="006C2562"/>
    <w:rsid w:val="00744042"/>
    <w:rsid w:val="00771D3C"/>
    <w:rsid w:val="009048C3"/>
    <w:rsid w:val="00957A4B"/>
    <w:rsid w:val="00960031"/>
    <w:rsid w:val="00994454"/>
    <w:rsid w:val="009978D0"/>
    <w:rsid w:val="009E6F79"/>
    <w:rsid w:val="00B10C62"/>
    <w:rsid w:val="00BB1D8A"/>
    <w:rsid w:val="00C40437"/>
    <w:rsid w:val="00CD4C63"/>
    <w:rsid w:val="00D62D65"/>
    <w:rsid w:val="00D96390"/>
    <w:rsid w:val="00DC0050"/>
    <w:rsid w:val="00E1393C"/>
    <w:rsid w:val="00EB3880"/>
    <w:rsid w:val="00F01B2F"/>
    <w:rsid w:val="00FA5EEC"/>
    <w:rsid w:val="00FF360D"/>
    <w:rsid w:val="155903E2"/>
    <w:rsid w:val="18A01A0E"/>
    <w:rsid w:val="1D362574"/>
    <w:rsid w:val="5719BCE0"/>
    <w:rsid w:val="61428BFD"/>
    <w:rsid w:val="662D9B6D"/>
    <w:rsid w:val="7E6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2EB0"/>
  <w15:docId w15:val="{78581164-5851-4D83-ABB8-B468CA48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t-EE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lv-LV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4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04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0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40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8/08/relationships/commentsExtensible" Target="commentsExtensible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https://www.linde-gas.lv/shop/lv/lv-ig/home?utm_source=linde-gas.lv&amp;utm_medium=linde_referral&amp;utm_content=button&amp;utm_campaign=lv-cart" TargetMode="External" Id="Rb0948001c89a447f" /><Relationship Type="http://schemas.openxmlformats.org/officeDocument/2006/relationships/image" Target="/media/image4.png" Id="R9c08e5e62ebb4cc5" /><Relationship Type="http://schemas.openxmlformats.org/officeDocument/2006/relationships/image" Target="/media/image5.png" Id="R8ff44783cfc04e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E99743E05EB4488E234B6D8899A07" ma:contentTypeVersion="18" ma:contentTypeDescription="Create a new document." ma:contentTypeScope="" ma:versionID="b74f84353b1aa3352f06f9df92e754ea">
  <xsd:schema xmlns:xsd="http://www.w3.org/2001/XMLSchema" xmlns:xs="http://www.w3.org/2001/XMLSchema" xmlns:p="http://schemas.microsoft.com/office/2006/metadata/properties" xmlns:ns2="a87e8517-0d6b-4f3b-8874-e210988e0b4a" xmlns:ns3="b8127dbb-746b-473b-aa10-93d847890626" xmlns:ns4="921b7353-8eee-4d57-95e7-6707d4aafa1b" targetNamespace="http://schemas.microsoft.com/office/2006/metadata/properties" ma:root="true" ma:fieldsID="b57ec0cd0bdec3c31796b76cad4d724f" ns2:_="" ns3:_="" ns4:_="">
    <xsd:import namespace="a87e8517-0d6b-4f3b-8874-e210988e0b4a"/>
    <xsd:import namespace="b8127dbb-746b-473b-aa10-93d847890626"/>
    <xsd:import namespace="921b7353-8eee-4d57-95e7-6707d4aaf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8517-0d6b-4f3b-8874-e210988e0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7dbb-746b-473b-aa10-93d84789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315aa8-bd96-4598-8e4a-1d3aeb7b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353-8eee-4d57-95e7-6707d4aafa1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6b9141-2aea-4ba2-a5a7-ed8aecb7f4fb}" ma:internalName="TaxCatchAll" ma:showField="CatchAllData" ma:web="a87e8517-0d6b-4f3b-8874-e210988e0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27dbb-746b-473b-aa10-93d847890626">
      <Terms xmlns="http://schemas.microsoft.com/office/infopath/2007/PartnerControls"/>
    </lcf76f155ced4ddcb4097134ff3c332f>
    <TaxCatchAll xmlns="921b7353-8eee-4d57-95e7-6707d4aafa1b" xsi:nil="true"/>
  </documentManagement>
</p:properties>
</file>

<file path=customXml/itemProps1.xml><?xml version="1.0" encoding="utf-8"?>
<ds:datastoreItem xmlns:ds="http://schemas.openxmlformats.org/officeDocument/2006/customXml" ds:itemID="{C81FF4CF-69ED-4D94-A28A-A890E4143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8CAAA-18A7-4277-8735-11DCE5CB354F}"/>
</file>

<file path=customXml/itemProps3.xml><?xml version="1.0" encoding="utf-8"?>
<ds:datastoreItem xmlns:ds="http://schemas.openxmlformats.org/officeDocument/2006/customXml" ds:itemID="{68B402E5-5FC6-459E-9024-22F843005BB2}"/>
</file>

<file path=customXml/itemProps4.xml><?xml version="1.0" encoding="utf-8"?>
<ds:datastoreItem xmlns:ds="http://schemas.openxmlformats.org/officeDocument/2006/customXml" ds:itemID="{8062C7A9-0107-46A5-9BB4-6B36280116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Silina</dc:creator>
  <cp:lastModifiedBy>Daniil Salamatin</cp:lastModifiedBy>
  <cp:revision>6</cp:revision>
  <dcterms:created xsi:type="dcterms:W3CDTF">2020-09-24T11:16:00Z</dcterms:created>
  <dcterms:modified xsi:type="dcterms:W3CDTF">2023-08-18T08:00:23Z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0x010100A98E99743E05EB4488E234B6D8899A07</vt:lpwstr>
  </property>
</Properties>
</file>